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8" w:rsidRDefault="00C84358" w:rsidP="000B69E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4358" w:rsidRDefault="00C84358" w:rsidP="000B6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27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7"/>
        <w:gridCol w:w="253"/>
        <w:gridCol w:w="2879"/>
        <w:gridCol w:w="820"/>
        <w:gridCol w:w="780"/>
        <w:gridCol w:w="281"/>
        <w:gridCol w:w="207"/>
        <w:gridCol w:w="352"/>
        <w:gridCol w:w="468"/>
        <w:gridCol w:w="249"/>
        <w:gridCol w:w="414"/>
        <w:gridCol w:w="117"/>
        <w:gridCol w:w="603"/>
        <w:gridCol w:w="240"/>
        <w:gridCol w:w="617"/>
        <w:gridCol w:w="281"/>
        <w:gridCol w:w="1810"/>
      </w:tblGrid>
      <w:tr w:rsidR="00C84358" w:rsidRPr="005A3443" w:rsidTr="00CC5276">
        <w:trPr>
          <w:gridAfter w:val="2"/>
          <w:wAfter w:w="2091" w:type="dxa"/>
          <w:trHeight w:val="915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 xml:space="preserve">Мониторинг реализации Плана мероприятий ("дорожной карты") 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 xml:space="preserve">Повышение эффективности и качества услуг в сфере социального обслуживания населения 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/>
                <w:bCs/>
                <w:sz w:val="24"/>
                <w:szCs w:val="24"/>
                <w:lang w:eastAsia="ru-RU"/>
              </w:rPr>
              <w:t>(2013-2018 годы)</w:t>
            </w: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84358" w:rsidRPr="005A3443" w:rsidTr="00CC5276">
        <w:trPr>
          <w:gridAfter w:val="2"/>
          <w:wAfter w:w="2091" w:type="dxa"/>
          <w:trHeight w:val="30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9E058B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4358" w:rsidRPr="009E058B" w:rsidRDefault="00C84358" w:rsidP="00BC4F21">
            <w:pPr>
              <w:spacing w:after="0" w:line="240" w:lineRule="auto"/>
              <w:ind w:right="133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E05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Милютинский          район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106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 наименовани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городского округа или муниципального района)</w:t>
            </w: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FE30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Региональная "дорожная карта" изменений в социальном обслуживании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3"/>
          <w:wAfter w:w="2708" w:type="dxa"/>
          <w:trHeight w:val="1176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58" w:rsidRDefault="00C84358" w:rsidP="00BC4F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Постановление  Администрации Милютинского  района  от  22.04. 2013г.№311 "Об утверждении  плана мероприятий ("дорожной карты") "Повышение  эффективности и качества услуг в сфере социального обслуживания  населения  Милютинского района (2013-2018 годы)"</w:t>
            </w:r>
          </w:p>
          <w:p w:rsidR="00C84358" w:rsidRDefault="00C84358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BC4F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Постановление  Администрации Милютинского  района  от 26.08.2014г № 628</w:t>
            </w:r>
          </w:p>
          <w:p w:rsidR="00C84358" w:rsidRDefault="00C84358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"О внесении изменений в постановление Администрации Милютинского района от 22.04. 2013г №311"</w:t>
            </w:r>
          </w:p>
          <w:p w:rsidR="00C84358" w:rsidRDefault="00C84358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4C4A5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Постановление  Администрации Милютинского  района  от 21. 05. 2015г № 123</w:t>
            </w:r>
          </w:p>
          <w:p w:rsidR="00C84358" w:rsidRDefault="00C84358" w:rsidP="004C4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"О внесении изменений в постановление Администрации Милютинского района от 22.04. 2013г №311"</w:t>
            </w:r>
          </w:p>
          <w:p w:rsidR="00C84358" w:rsidRPr="00E15F64" w:rsidRDefault="00C84358" w:rsidP="00BC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79"/>
        </w:trPr>
        <w:tc>
          <w:tcPr>
            <w:tcW w:w="5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5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C84358" w:rsidRPr="005A3443" w:rsidTr="00CC5276">
        <w:trPr>
          <w:gridAfter w:val="2"/>
          <w:wAfter w:w="2091" w:type="dxa"/>
          <w:trHeight w:val="259"/>
        </w:trPr>
        <w:tc>
          <w:tcPr>
            <w:tcW w:w="5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CC5276">
        <w:trPr>
          <w:gridAfter w:val="2"/>
          <w:wAfter w:w="2091" w:type="dxa"/>
          <w:trHeight w:val="1051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всего, в том числе: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(необходимо указать численность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100 %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659чел.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416"/>
        </w:trPr>
        <w:tc>
          <w:tcPr>
            <w:tcW w:w="2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110 %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357"/>
        </w:trPr>
        <w:tc>
          <w:tcPr>
            <w:tcW w:w="262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полустационарные: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814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683"/>
        </w:trPr>
        <w:tc>
          <w:tcPr>
            <w:tcW w:w="262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 чел.</w:t>
            </w:r>
          </w:p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345"/>
        </w:trPr>
        <w:tc>
          <w:tcPr>
            <w:tcW w:w="2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дому: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37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Default="00C84358" w:rsidP="003B3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  <w:p w:rsidR="00C84358" w:rsidRPr="00E15F64" w:rsidRDefault="00C84358" w:rsidP="003B31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659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3E78F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3E78F4" w:rsidRDefault="00C84358" w:rsidP="00EA3D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3E78F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659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9C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33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22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ветераны войны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22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31,9%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дети-инвалиды, из них: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семьи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лица 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другие категории граждан 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     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16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Пенсионеры без льгот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34,4%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 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83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социальных работников учреждений социального обслуживания со средней заработной платой в регионе,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88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8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B77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358" w:rsidRPr="00FA6219" w:rsidRDefault="00C84358" w:rsidP="00B779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358" w:rsidRPr="00FA6219" w:rsidRDefault="00C84358" w:rsidP="00B77972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358" w:rsidRPr="00FA6219" w:rsidRDefault="00C84358" w:rsidP="00B77972">
            <w:pPr>
              <w:rPr>
                <w:sz w:val="20"/>
                <w:szCs w:val="20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B77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B779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683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граждан пожилого возраста и инвалидов (взрослых и детей),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полустационарных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1945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реконструкции, зданий, находящихся в аварийном состоянии, ветхих зданий, от общего количества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C84358" w:rsidRPr="00FB3FDF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психоневрологического профиля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55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63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Удельный вес негосударственных организаций, оказывающих социальные услуги, от общего количества учреждений всех форм собственности,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F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FB3FDF" w:rsidRDefault="00C84358" w:rsidP="000C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19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194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328"/>
        </w:trPr>
        <w:tc>
          <w:tcPr>
            <w:tcW w:w="2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граждан пожилого возраста и инвалидов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30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для семей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230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для лиц без определенного места жительства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других категорий 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CC5276">
        <w:trPr>
          <w:gridAfter w:val="2"/>
          <w:wAfter w:w="2091" w:type="dxa"/>
          <w:trHeight w:val="328"/>
        </w:trPr>
        <w:tc>
          <w:tcPr>
            <w:tcW w:w="2620" w:type="dxa"/>
            <w:gridSpan w:val="2"/>
            <w:tcBorders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……………………...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15F64">
        <w:rPr>
          <w:rFonts w:ascii="Times New Roman" w:hAnsi="Times New Roman"/>
          <w:b/>
          <w:sz w:val="26"/>
          <w:szCs w:val="26"/>
          <w:lang w:eastAsia="ru-RU"/>
        </w:rPr>
        <w:t xml:space="preserve">СХЕМА МОНИТОРИНГА </w:t>
      </w:r>
    </w:p>
    <w:p w:rsidR="00C84358" w:rsidRPr="00E15F64" w:rsidRDefault="00C84358" w:rsidP="00E15F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Плана мероприятий ("дорожной карты") «Повышение эффективности и качества услуг в сфере социального обслуживания населения </w:t>
      </w:r>
    </w:p>
    <w:p w:rsidR="00C84358" w:rsidRPr="00E15F64" w:rsidRDefault="00C84358" w:rsidP="00E15F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(2013-2018 годы)»</w:t>
      </w:r>
    </w:p>
    <w:p w:rsidR="00C84358" w:rsidRPr="00E15F64" w:rsidRDefault="00C84358" w:rsidP="00E15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3"/>
        <w:gridCol w:w="1062"/>
        <w:gridCol w:w="166"/>
        <w:gridCol w:w="667"/>
        <w:gridCol w:w="667"/>
        <w:gridCol w:w="668"/>
        <w:gridCol w:w="668"/>
        <w:gridCol w:w="166"/>
        <w:gridCol w:w="280"/>
        <w:gridCol w:w="483"/>
        <w:gridCol w:w="30"/>
        <w:gridCol w:w="903"/>
        <w:gridCol w:w="1134"/>
        <w:gridCol w:w="312"/>
        <w:gridCol w:w="680"/>
        <w:gridCol w:w="1022"/>
        <w:gridCol w:w="204"/>
        <w:gridCol w:w="50"/>
      </w:tblGrid>
      <w:tr w:rsidR="00C84358" w:rsidRPr="005A3443" w:rsidTr="00E15F64">
        <w:trPr>
          <w:trHeight w:val="757"/>
        </w:trPr>
        <w:tc>
          <w:tcPr>
            <w:tcW w:w="1060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"/>
            <w:bookmarkEnd w:id="1"/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Детальный анализ положения дел  в сфере социального обслуживания пожилых граждан, выявление существующих проблем и подготовка комплексных предложений по повышению качества социального обслуживания пожилых граждан 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358" w:rsidRPr="005A3443" w:rsidTr="00E15F64">
        <w:trPr>
          <w:trHeight w:val="640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представления информации, характеризующей: 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положение дел в сфере социального обслуживания пожилых граждан;</w:t>
            </w:r>
          </w:p>
        </w:tc>
        <w:tc>
          <w:tcPr>
            <w:tcW w:w="5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647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выявленные существующие проблемы;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889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комплексные предложения по повышению качества социального обслуживания пожилых граждан</w:t>
            </w:r>
          </w:p>
        </w:tc>
        <w:tc>
          <w:tcPr>
            <w:tcW w:w="5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1"/>
          <w:wAfter w:w="50" w:type="dxa"/>
          <w:trHeight w:val="255"/>
        </w:trPr>
        <w:tc>
          <w:tcPr>
            <w:tcW w:w="105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 оптимизации структуры сети и штатной численности учреждений социального обслуживания населения субъектов Российской Федерации</w:t>
            </w:r>
          </w:p>
          <w:p w:rsidR="00C84358" w:rsidRPr="00E15F64" w:rsidRDefault="00C84358" w:rsidP="00D5269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489"/>
        </w:trPr>
        <w:tc>
          <w:tcPr>
            <w:tcW w:w="10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направления оптимизации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(указать виды оптимизации):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……………..</w:t>
            </w: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кварталы</w:t>
            </w: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9615DF">
        <w:trPr>
          <w:gridAfter w:val="2"/>
          <w:wAfter w:w="254" w:type="dxa"/>
          <w:trHeight w:val="527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Число неэффективных, мало востребованных гражданами социальных услуг, всего, в том числе (указать):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4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Число оптимизированных учреждений (отделений),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стационарных, всего, 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оптимизация коечной сети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169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полустационарных,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1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80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нестационарных </w:t>
            </w: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(оказывающие все остальные виды услуг и помощи, исключая социальное обслуживание на дому)</w:t>
            </w: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176"/>
        </w:trPr>
        <w:tc>
          <w:tcPr>
            <w:tcW w:w="2671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закрытых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перепрофилированных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0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Численность сокращенных должностей,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работников, всего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врачей,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44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2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0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14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5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педагогических работников,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73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6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509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72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171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168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другие,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6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50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оптимизации учреждений/ подразделений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51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сокращения должностей специалистов учреждений,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70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27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42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85"/>
        </w:trPr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67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328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Объем средств, сэкономленных за счет оптимизационных мер, направленных на повышение оплаты труда,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8"/>
        </w:trPr>
        <w:tc>
          <w:tcPr>
            <w:tcW w:w="2671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5"/>
        </w:trPr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Число услуг, </w:t>
            </w: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250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………………………..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Число</w:t>
            </w: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528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………………….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9615DF">
        <w:trPr>
          <w:gridAfter w:val="2"/>
          <w:wAfter w:w="254" w:type="dxa"/>
          <w:trHeight w:val="71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Объем высвобожденных средств за счет аутсорсинга и привлечения социальных услуг к оказанию сторонних организаций, всего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885"/>
        </w:trPr>
        <w:tc>
          <w:tcPr>
            <w:tcW w:w="103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B2"/>
            <w:bookmarkEnd w:id="2"/>
          </w:p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D5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E15F64">
        <w:trPr>
          <w:gridAfter w:val="2"/>
          <w:wAfter w:w="254" w:type="dxa"/>
          <w:trHeight w:val="78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объектов, не отвечающих требованиям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(всего, на начало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санитарно-эпидемиологическим правилам и нормам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другое 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объектов, приведенных в надлежащее состояние  по (всего, на конец отчетного периода)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обеспечению пожарной безопасности,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соблюдению санитарно-эпидемиологических правил и норм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указать 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федерального бюджета: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из средств Пенсионного фонда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из Резервного фонда Президента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других источников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1486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проверок, на начало отчетного периода, всего, 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70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Роспотребнадзора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Роструда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14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1607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предложениях, на конец отчетного периода, всего, в том числе: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органов государственного пожарного 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Роспотребнадзора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управлений Роструда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255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Причины невыполнения устранения предписаний, представлений, замечаний в установленный срок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(указать)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9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gridAfter w:val="2"/>
          <w:wAfter w:w="254" w:type="dxa"/>
          <w:trHeight w:val="349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денежных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3E78F4" w:rsidRDefault="00C84358" w:rsidP="00F368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4358" w:rsidRPr="00E15F64" w:rsidRDefault="00C84358" w:rsidP="00D526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0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"/>
        <w:gridCol w:w="387"/>
        <w:gridCol w:w="173"/>
        <w:gridCol w:w="562"/>
        <w:gridCol w:w="53"/>
        <w:gridCol w:w="511"/>
        <w:gridCol w:w="281"/>
        <w:gridCol w:w="284"/>
        <w:gridCol w:w="508"/>
        <w:gridCol w:w="798"/>
        <w:gridCol w:w="941"/>
        <w:gridCol w:w="88"/>
        <w:gridCol w:w="476"/>
        <w:gridCol w:w="175"/>
        <w:gridCol w:w="398"/>
        <w:gridCol w:w="564"/>
        <w:gridCol w:w="478"/>
        <w:gridCol w:w="100"/>
        <w:gridCol w:w="298"/>
        <w:gridCol w:w="803"/>
        <w:gridCol w:w="11"/>
        <w:gridCol w:w="48"/>
        <w:gridCol w:w="521"/>
        <w:gridCol w:w="150"/>
        <w:gridCol w:w="146"/>
        <w:gridCol w:w="83"/>
        <w:gridCol w:w="131"/>
        <w:gridCol w:w="772"/>
        <w:gridCol w:w="181"/>
        <w:gridCol w:w="217"/>
        <w:gridCol w:w="177"/>
        <w:gridCol w:w="1069"/>
        <w:gridCol w:w="906"/>
        <w:gridCol w:w="402"/>
      </w:tblGrid>
      <w:tr w:rsidR="00C84358" w:rsidRPr="005A3443" w:rsidTr="00442086">
        <w:trPr>
          <w:gridAfter w:val="1"/>
          <w:wAfter w:w="402" w:type="dxa"/>
          <w:trHeight w:val="397"/>
        </w:trPr>
        <w:tc>
          <w:tcPr>
            <w:tcW w:w="1013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 Анализ кадрового обеспечения учреждений социального обслуживания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358" w:rsidRPr="005A3443" w:rsidTr="00442086">
        <w:trPr>
          <w:gridAfter w:val="7"/>
          <w:wAfter w:w="3724" w:type="dxa"/>
          <w:trHeight w:val="255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442086">
        <w:trPr>
          <w:gridAfter w:val="5"/>
          <w:wAfter w:w="2771" w:type="dxa"/>
          <w:trHeight w:val="464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Укомплектованность кадрами: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Число штатных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Число вакантных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F21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F21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F21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F21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87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53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Профессиональная подготовка и повышение квалификации специалистов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работников, направленных за отчетный период на: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F21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повышение квалификации, всего, в том числе по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обучение, всего, в том  числе по 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23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After w:val="5"/>
          <w:wAfter w:w="2771" w:type="dxa"/>
          <w:trHeight w:val="273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наставничества в социальной сфере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10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Разработаны и утверждены: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 об организации наставничества</w:t>
            </w:r>
          </w:p>
        </w:tc>
        <w:tc>
          <w:tcPr>
            <w:tcW w:w="636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Планы по работе с молодыми специалистами 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 акт не принят</w:t>
            </w:r>
          </w:p>
        </w:tc>
      </w:tr>
      <w:tr w:rsidR="00C84358" w:rsidRPr="005A3443" w:rsidTr="00442086">
        <w:trPr>
          <w:gridAfter w:val="5"/>
          <w:wAfter w:w="2771" w:type="dxa"/>
          <w:trHeight w:val="255"/>
        </w:trPr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другие мероприятия по развитию института наставничества  (указать какие)</w:t>
            </w:r>
          </w:p>
        </w:tc>
        <w:tc>
          <w:tcPr>
            <w:tcW w:w="63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регламентирующих реализуемые мероприятия по развитию института наставничества не приняты</w:t>
            </w:r>
          </w:p>
        </w:tc>
      </w:tr>
      <w:tr w:rsidR="00C84358" w:rsidRPr="005A3443" w:rsidTr="00442086">
        <w:trPr>
          <w:gridBefore w:val="1"/>
          <w:wBefore w:w="397" w:type="dxa"/>
          <w:trHeight w:val="1080"/>
        </w:trPr>
        <w:tc>
          <w:tcPr>
            <w:tcW w:w="1013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1.5. 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 *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358" w:rsidRPr="005A3443" w:rsidTr="00442086">
        <w:trPr>
          <w:gridBefore w:val="1"/>
          <w:gridAfter w:val="3"/>
          <w:wBefore w:w="397" w:type="dxa"/>
          <w:wAfter w:w="2377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442086">
        <w:trPr>
          <w:gridBefore w:val="1"/>
          <w:gridAfter w:val="5"/>
          <w:wBefore w:w="397" w:type="dxa"/>
          <w:wAfter w:w="2771" w:type="dxa"/>
          <w:trHeight w:val="314"/>
        </w:trPr>
        <w:tc>
          <w:tcPr>
            <w:tcW w:w="44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4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442086">
        <w:trPr>
          <w:gridBefore w:val="1"/>
          <w:gridAfter w:val="5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gridSpan w:val="18"/>
            <w:tcBorders>
              <w:left w:val="single" w:sz="4" w:space="0" w:color="auto"/>
              <w:right w:val="single" w:sz="4" w:space="0" w:color="000000"/>
            </w:tcBorders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C84358" w:rsidRPr="005A3443" w:rsidTr="00442086">
        <w:trPr>
          <w:gridBefore w:val="1"/>
          <w:gridAfter w:val="5"/>
          <w:wBefore w:w="397" w:type="dxa"/>
          <w:wAfter w:w="2771" w:type="dxa"/>
          <w:trHeight w:val="255"/>
        </w:trPr>
        <w:tc>
          <w:tcPr>
            <w:tcW w:w="44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DC3C9F">
        <w:trPr>
          <w:gridBefore w:val="1"/>
          <w:gridAfter w:val="2"/>
          <w:wBefore w:w="397" w:type="dxa"/>
          <w:wAfter w:w="1308" w:type="dxa"/>
          <w:trHeight w:val="255"/>
        </w:trPr>
        <w:tc>
          <w:tcPr>
            <w:tcW w:w="4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Удовлетворенность качеством социальных услуг (в процентах от числа опрошенных клиентов социальных служб)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D52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vAlign w:val="center"/>
          </w:tcPr>
          <w:p w:rsidR="00C84358" w:rsidRPr="00E15F64" w:rsidRDefault="00C84358" w:rsidP="005A5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4358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4358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4358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C84358" w:rsidRPr="005A3443" w:rsidTr="00E15F64">
        <w:trPr>
          <w:trHeight w:val="63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1.6. 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C84358" w:rsidRPr="005A3443" w:rsidTr="00E15F64">
        <w:trPr>
          <w:trHeight w:val="25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C84358" w:rsidRPr="005A3443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C84358" w:rsidRPr="005A3443" w:rsidTr="00E15F64">
        <w:trPr>
          <w:trHeight w:val="255"/>
        </w:trPr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Направление расходование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1.Социальные услуги с обеспечением проживания, предоставляемые гражданам пожилого возраста и инвалидам государственными областными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Стимулирование работников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262F7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Развитие материально-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технической базы муниципальных учреждений социального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4.   налоги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4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184"/>
        <w:gridCol w:w="211"/>
        <w:gridCol w:w="333"/>
        <w:gridCol w:w="421"/>
        <w:gridCol w:w="754"/>
        <w:gridCol w:w="534"/>
        <w:gridCol w:w="1506"/>
        <w:gridCol w:w="557"/>
        <w:gridCol w:w="1557"/>
        <w:gridCol w:w="244"/>
        <w:gridCol w:w="1234"/>
        <w:gridCol w:w="50"/>
        <w:gridCol w:w="900"/>
        <w:gridCol w:w="209"/>
        <w:gridCol w:w="846"/>
        <w:gridCol w:w="347"/>
      </w:tblGrid>
      <w:tr w:rsidR="00C84358" w:rsidRPr="005A3443" w:rsidTr="000467CC">
        <w:trPr>
          <w:trHeight w:val="765"/>
        </w:trPr>
        <w:tc>
          <w:tcPr>
            <w:tcW w:w="102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 Мониторинг принятия в субъекте Российской Федерации нормативных правовых актов, соответствующих нормам Федерального закона «Об основах социального обслуживания населения в Российской Федерации» *</w:t>
            </w: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Формирование Плана подготовки нормативных правовых актов в связи с принятием Федерального закона «Об основах социального обслуживания населения в Российской Федерации» 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утверждающего План</w:t>
            </w: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Принятый нормативный акт субъекта Российской Федерации, регламентирующий: 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8D1B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кварталы</w:t>
            </w: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486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0467CC">
        <w:trPr>
          <w:gridAfter w:val="1"/>
          <w:wAfter w:w="347" w:type="dxa"/>
          <w:trHeight w:val="204"/>
        </w:trPr>
        <w:tc>
          <w:tcPr>
            <w:tcW w:w="48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C84358" w:rsidRPr="005A3443" w:rsidTr="000467CC">
        <w:trPr>
          <w:gridAfter w:val="1"/>
          <w:wAfter w:w="347" w:type="dxa"/>
          <w:trHeight w:val="297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Милютинского района  "Об утверждении   порядка утверждения тарифов</w:t>
            </w:r>
          </w:p>
          <w:p w:rsidR="00C84358" w:rsidRPr="00C03A0F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муниципальном бюджетном учреждении </w:t>
            </w:r>
          </w:p>
          <w:p w:rsidR="00C84358" w:rsidRPr="00C03A0F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 Центр  социального обслуживания граждан пожилого возраста и инвалидов" Милютинского района</w:t>
            </w:r>
          </w:p>
          <w:p w:rsidR="00C84358" w:rsidRPr="00E15F64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974 от 26. 12.2014 г. </w:t>
            </w:r>
          </w:p>
          <w:p w:rsidR="00C84358" w:rsidRPr="008D1B5A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8D1B5A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88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Милютинского района </w:t>
            </w:r>
          </w:p>
          <w:p w:rsidR="00C84358" w:rsidRPr="00E15F64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"Об  утверждении отдельных нормативов и норм  для Муниципального бюджетного учреждения  " Центр  социального обслуживания   граждан  пожилого возраста и инвалидов" Милютинского    района"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995 от 31.12. 2014 г. </w:t>
            </w:r>
          </w:p>
          <w:p w:rsidR="00C84358" w:rsidRPr="008D1B5A" w:rsidRDefault="00C84358" w:rsidP="00062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8D1B5A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142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0467CC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Милютинского района 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67CC">
              <w:rPr>
                <w:rFonts w:ascii="Times New Roman" w:hAnsi="Times New Roman"/>
                <w:sz w:val="20"/>
                <w:szCs w:val="20"/>
                <w:lang w:eastAsia="ru-RU"/>
              </w:rPr>
              <w:t>"О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Милютинского района"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139 от 17. 02. 2015 г.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1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Администрации Милютинского района  "Об утверждении   тарифов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социальные услуги, предоставляемые поставщиком  социальных услуг</w:t>
            </w:r>
          </w:p>
          <w:p w:rsidR="00C84358" w:rsidRPr="00C03A0F" w:rsidRDefault="00C84358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бюджетного учреждения</w:t>
            </w: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84358" w:rsidRPr="00C03A0F" w:rsidRDefault="00C84358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 Центр  социального обслуживания граждан пожилого возраста и инвалидов" Милютинского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Милютинского района</w:t>
            </w:r>
          </w:p>
          <w:p w:rsidR="00C84358" w:rsidRPr="000467CC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228 от24.03.2016г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1427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Милютинского района  "Об утверждении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Административного регламента предоставления муниципальной услуги  "Зачисление граждан на социальное обслуживание в</w:t>
            </w:r>
          </w:p>
          <w:p w:rsidR="00C84358" w:rsidRPr="00C03A0F" w:rsidRDefault="00C84358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</w:p>
          <w:p w:rsidR="00C84358" w:rsidRPr="00C03A0F" w:rsidRDefault="00C84358" w:rsidP="000467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A0F">
              <w:rPr>
                <w:rFonts w:ascii="Times New Roman" w:hAnsi="Times New Roman"/>
                <w:sz w:val="20"/>
                <w:szCs w:val="20"/>
                <w:lang w:eastAsia="ru-RU"/>
              </w:rPr>
              <w:t>" Центр  социального обслуживания граждан пожилого возраста и инвалидов" Милютинского района</w:t>
            </w:r>
          </w:p>
          <w:p w:rsidR="00C84358" w:rsidRPr="000467CC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C03A0F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231 от 25.03.2016г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76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* Информация по данному пункту Мониторинга субъектом Российской Федерации представляется после принятия Федерального закона «Об основах социального обслуживания»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2.4. Внедрение механизма частно-государственного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партнерства в систему социального обслуживания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790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внедрение частно-государственного партнерства</w:t>
            </w:r>
          </w:p>
        </w:tc>
        <w:tc>
          <w:tcPr>
            <w:tcW w:w="5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правого акта</w:t>
            </w: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регламентирующего механизма частно-государственного партнерства в системе социального обслуживания 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89"/>
        </w:trPr>
        <w:tc>
          <w:tcPr>
            <w:tcW w:w="43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частно - государственного партнерства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0467CC">
        <w:trPr>
          <w:gridAfter w:val="1"/>
          <w:wAfter w:w="347" w:type="dxa"/>
          <w:trHeight w:val="255"/>
        </w:trPr>
        <w:tc>
          <w:tcPr>
            <w:tcW w:w="22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>*Данный пункт Мониторинга субъектом Российской Федерации представляется ежегодно в срок установленный дополнительным запросом Минтруда России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 Совершенствование статистического учета, характеризующего состояние системы социального обслуживания </w:t>
      </w: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4427"/>
        <w:gridCol w:w="5752"/>
      </w:tblGrid>
      <w:tr w:rsidR="00C84358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Предложений нет</w:t>
            </w: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Данный пункт Мониторинга субъектом Российской Федерации представляется в срок установленный «Дорожной картой»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3.1. Обобщение и анализ результатов реа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лизации в 2012 – 2014</w:t>
      </w: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г.г. региональных программ, направленных на повышение качества жизни граждан пожилого возраста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4427"/>
        <w:gridCol w:w="5752"/>
      </w:tblGrid>
      <w:tr w:rsidR="00C84358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Наличие муниципальной программы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, направленной на повышение качества жизни граждан пожилого возраста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реквизиты нормативного правового акта, которым утверждена  региональная  программа </w:t>
            </w:r>
          </w:p>
        </w:tc>
      </w:tr>
      <w:tr w:rsidR="00C84358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 w:firstRow="0" w:lastRow="0" w:firstColumn="0" w:lastColumn="0" w:noHBand="0" w:noVBand="0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258"/>
      </w:tblGrid>
      <w:tr w:rsidR="00C84358" w:rsidRPr="005A3443" w:rsidTr="00E15F64">
        <w:trPr>
          <w:trHeight w:val="765"/>
        </w:trPr>
        <w:tc>
          <w:tcPr>
            <w:tcW w:w="10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 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C84358" w:rsidRPr="005A3443" w:rsidTr="00E15F64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C84358" w:rsidRPr="005A3443" w:rsidTr="00E15F64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E15F64">
        <w:trPr>
          <w:trHeight w:val="255"/>
        </w:trPr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Реквизиты нормативного акта  субъекта Российской Федерации, которым установлен порядок выявления граждан пожилого возраста, нуждающихся в доставке на дом лекарственных препаратов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Соглашение о сотрудничестве между министерством здравоохранения Ростовской области и министерством труда и социального развития Ростовской области от 18.04.2013 № 652.</w:t>
            </w:r>
          </w:p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Механизм взаимодействия предусматривает обмен информацией по обеспечению граждан лекарственными препаратами, в том числе по доставке на дом, между медицинскими организациями, аптечными организациями и учреждениями социального обслуживания населения с использованием телефонной связи, электронного информационного пространства, ресурсов интернета</w:t>
            </w:r>
          </w:p>
        </w:tc>
      </w:tr>
      <w:tr w:rsidR="00C84358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363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5B2536">
        <w:trPr>
          <w:trHeight w:val="621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B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федеральных льготников</w:t>
            </w:r>
          </w:p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B25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региональных льготников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(Обл. закон Рост. Обл № 798-ЗС от 29.02. 2012г</w:t>
            </w:r>
          </w:p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752F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федеральных льготников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региональных льготников</w:t>
            </w:r>
            <w:r>
              <w:rPr>
                <w:rFonts w:ascii="Times New Roman" w:hAnsi="Times New Roman"/>
                <w:sz w:val="20"/>
                <w:szCs w:val="20"/>
              </w:rPr>
              <w:t>(Обл. закон Рост. Обл № 798-ЗС от 29.02. 2012г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 имеющих льгот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363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984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 xml:space="preserve">Социальным работником </w:t>
            </w:r>
          </w:p>
        </w:tc>
      </w:tr>
      <w:tr w:rsidR="00C84358" w:rsidRPr="005A3443" w:rsidTr="00E15F64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доставки лекарственных препаратов (в т.ч. размер платы за доставку)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Социальным работником ( размер оплаты за доставку  4,06 рубл.)</w:t>
            </w: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</w:rPr>
              <w:t>Доставка лекарственных препаратов гражданам, находящимся на постоянном социальном обслуживании осуществляется социальным работником бесплатно, либо на условиях частичной или полной оплаты в зависимости от соотношения размера пенсии и величины прожиточного минимума. Р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азовая доставка лекарственных препаратов гражданам, не находящимся на постоянном социальном обслуживании осуществляется социальным работником на бесплатной основе</w:t>
            </w: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15" w:type="dxa"/>
        <w:tblInd w:w="-368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224"/>
      </w:tblGrid>
      <w:tr w:rsidR="00C84358" w:rsidRPr="005A3443" w:rsidTr="00E15F64">
        <w:trPr>
          <w:trHeight w:val="765"/>
        </w:trPr>
        <w:tc>
          <w:tcPr>
            <w:tcW w:w="101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3.3-3.5 Опыт работы субъектов Российской Федерации по социальному сопровождению граждан (семей), попавших в трудную жизненную ситуацию *</w:t>
            </w:r>
          </w:p>
        </w:tc>
      </w:tr>
      <w:tr w:rsidR="00C84358" w:rsidRPr="005A3443" w:rsidTr="00E15F64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79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работу по социальному сопровождению семей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нормативный правовой акт,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утверждающий Методику </w:t>
            </w:r>
          </w:p>
        </w:tc>
      </w:tr>
      <w:tr w:rsidR="00C84358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Методики работы с гражданами  (семьями), попавшими в трудную жизненную ситуацию, в виде социального сопровождения 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4358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Программы социального сопровождения отдельных категорий граждан (семей) работы с семьей, попавшей в трудную жизненную ситуацию, в виде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социального сопровождения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</w:tbl>
    <w:p w:rsidR="00C84358" w:rsidRPr="00E15F64" w:rsidRDefault="00C84358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</w:p>
    <w:p w:rsidR="00C84358" w:rsidRPr="00E15F64" w:rsidRDefault="00C84358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Изучение, обобщение и внедрение опыта работы по социальному сопровождению семей, попавших в трудную жизненную ситуацию, осуществляется постоянно. </w:t>
      </w:r>
    </w:p>
    <w:p w:rsidR="00C84358" w:rsidRPr="00E15F64" w:rsidRDefault="00C84358" w:rsidP="00E15F64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Cs/>
          <w:sz w:val="20"/>
          <w:szCs w:val="20"/>
          <w:lang w:eastAsia="ru-RU"/>
        </w:rPr>
        <w:t>В рамках реализации Региональной стратегии действий в интересах детей Ростовской области на 2012-2017 годы утверждён и реализуется план обучающих семинаров для специалистов под</w:t>
      </w:r>
      <w:r>
        <w:rPr>
          <w:rFonts w:ascii="Times New Roman" w:hAnsi="Times New Roman"/>
          <w:bCs/>
          <w:sz w:val="20"/>
          <w:szCs w:val="20"/>
          <w:lang w:eastAsia="ru-RU"/>
        </w:rPr>
        <w:t>ведомственных учреждений на 2014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 год.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 xml:space="preserve">* Информацию, содержащую результаты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работы субъектов Российской Федерации по социальному сопровождению граждан (семей), попавших в трудную жизненную ситуацию,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 динамику численности обслуженных, а также создания в учреждениях социального обслуживания подразделений/отделений, осуществляющих социальное сопровождение, представляется в описательной части к Мониторингу по запросу Минтруда России</w:t>
      </w: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4.1 Анализ результатов реализации перспективной схемы развития и размещения стационарных учреждений социального обслуживания граждан пожилого возраста 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 w:firstRow="0" w:lastRow="0" w:firstColumn="0" w:lastColumn="0" w:noHBand="0" w:noVBand="0"/>
      </w:tblPr>
      <w:tblGrid>
        <w:gridCol w:w="4427"/>
        <w:gridCol w:w="6036"/>
      </w:tblGrid>
      <w:tr w:rsidR="00C84358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 субъекте Российской Федерации нормативного правового акта, утверждающего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перспективную схему развития и размещения стационарных учреждений социального обслуживания граждан пожилого возраста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</w:t>
            </w:r>
          </w:p>
        </w:tc>
      </w:tr>
      <w:tr w:rsidR="00C84358" w:rsidRPr="005A3443" w:rsidTr="00E15F64">
        <w:trPr>
          <w:trHeight w:val="790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Перспективная схема развития и размещения стационарных учреждений социального обслуживания граждан пожилого возраста и инвалидов в Ростовской области до 2020 года утверждена в 2011 году заместителем Губернатора Ростовской области С.Б. Бондаревым 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* Представление годового отчета по реализации 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перспективной схемы развития и размещения стационарных учреждений социального обслуживания граждан пожилого возраста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b/>
          <w:sz w:val="20"/>
          <w:szCs w:val="25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>4.2 Укрепление материально-технической базы стационарных и полустационарных учреждений социального обслуживания граждан пожилого возраста и инвалидов, в том числе закупка оборудования и обеспечение мобильных бригад автотранспортом с учетом заявки субъекта Российской Федерации в рамках софинансирования региональной программы за счет направления субсидий Пенсионным фондом Российской Федерации в бюджеты субъектов Российской Федерации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63" w:type="dxa"/>
        <w:tblInd w:w="-432" w:type="dxa"/>
        <w:tblLook w:val="0000" w:firstRow="0" w:lastRow="0" w:firstColumn="0" w:lastColumn="0" w:noHBand="0" w:noVBand="0"/>
      </w:tblPr>
      <w:tblGrid>
        <w:gridCol w:w="1620"/>
        <w:gridCol w:w="303"/>
        <w:gridCol w:w="2504"/>
        <w:gridCol w:w="6036"/>
      </w:tblGrid>
      <w:tr w:rsidR="00C84358" w:rsidRPr="005A3443" w:rsidTr="00E15F64">
        <w:trPr>
          <w:trHeight w:val="790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в субъекте Российской Федерации региональной программы, направленной на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Постановления Администрации Ростовской области от 01.03.2011 № 93 «Об утверждении Областной долгосрочной целевой программы «Улучшение социально-экономического положения и повышение качества жизни пожилых людей в Ростовской области на 2011-2014 годы» и от 16.10.2009 № 529 «Об утверждении Областной долгосрочной целевой программы «Социальная поддержка и социальное обслуживание»</w:t>
            </w:r>
          </w:p>
        </w:tc>
      </w:tr>
      <w:tr w:rsidR="00C84358" w:rsidRPr="005A3443" w:rsidTr="00E15F64">
        <w:trPr>
          <w:trHeight w:val="449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E15F64">
        <w:trPr>
          <w:trHeight w:val="255"/>
        </w:trPr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учреждений, для которых предусмотрено финансирование в рамках программы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ед.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358" w:rsidRPr="005A3443" w:rsidTr="00262F74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основных средств для бюджетных и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C84358" w:rsidRPr="005A3443" w:rsidTr="00262F74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358" w:rsidRPr="005A3443" w:rsidTr="00262F74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4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Годовой объем средств на реализацию региональной программы, направленной на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стационарных и полустационарных учреждений социального обслуживания граждан пожилого возраста и инвалидов (с разбивкой по мероприятиям программы), тыс. руб.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358" w:rsidRPr="005A3443" w:rsidTr="00E15F64">
        <w:trPr>
          <w:trHeight w:val="255"/>
        </w:trPr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основных средств для бюджетных и автономных учреждений социального обслуживания населения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358" w:rsidRPr="005A3443" w:rsidTr="00E15F64">
        <w:trPr>
          <w:trHeight w:val="255"/>
        </w:trPr>
        <w:tc>
          <w:tcPr>
            <w:tcW w:w="192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автомобильного транспорта для мобильных бригад (отделений социального обслуживания на дому) муниципальных учреждений социального обслуживания для оказания неотложных  социальных и медико-социальных услуг пожилым людям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84358" w:rsidRPr="005A3443" w:rsidTr="00E15F64">
        <w:trPr>
          <w:trHeight w:val="255"/>
        </w:trPr>
        <w:tc>
          <w:tcPr>
            <w:tcW w:w="1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………..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 xml:space="preserve">Данный пункт Мониторинга субъектом Российской Федерации представляется ежегодно в срок, установленный дополнительным запросом Минтруда России 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512"/>
      </w:tblGrid>
      <w:tr w:rsidR="00C84358" w:rsidRPr="005A3443" w:rsidTr="00E15F64">
        <w:trPr>
          <w:trHeight w:val="359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 Анализ строительных, эпидемиологических и гигиенических правил и нормативов, правил комплексной безопасности, регламентирующих деятельность учреждений социального обслуживания населения, и представление предложений, направленных на внесение изменений в действующие нормативы и правила, исходя из практики их применения субъектами Российской Федерации и современных требований жизнеустройства в учреждениях социального обслуживания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 w:firstRow="0" w:lastRow="0" w:firstColumn="0" w:lastColumn="0" w:noHBand="0" w:noVBand="0"/>
            </w:tblPr>
            <w:tblGrid>
              <w:gridCol w:w="4427"/>
              <w:gridCol w:w="5859"/>
            </w:tblGrid>
            <w:tr w:rsidR="00C84358" w:rsidRPr="005A3443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Представление предложения по внесению изменений в действующие регламентирующие деятельность учреждений социального обслуживания населения:</w:t>
                  </w:r>
                </w:p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строительные правила и нормативы;</w:t>
                  </w:r>
                </w:p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эпидемиологические и гигиенические правила и нормативы;</w:t>
                  </w:r>
                </w:p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правила комплексной безопасности, в том числе пожарной безопасности</w:t>
                  </w:r>
                </w:p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512"/>
      </w:tblGrid>
      <w:tr w:rsidR="00C84358" w:rsidRPr="005A3443" w:rsidTr="00E15F64">
        <w:trPr>
          <w:trHeight w:val="765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4.4. 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 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286" w:type="dxa"/>
              <w:tblLook w:val="0000" w:firstRow="0" w:lastRow="0" w:firstColumn="0" w:lastColumn="0" w:noHBand="0" w:noVBand="0"/>
            </w:tblPr>
            <w:tblGrid>
              <w:gridCol w:w="4427"/>
              <w:gridCol w:w="5859"/>
            </w:tblGrid>
            <w:tr w:rsidR="00C84358" w:rsidRPr="005A3443" w:rsidTr="00E15F64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E15F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C84358" w:rsidRPr="00E15F64" w:rsidRDefault="00C84358" w:rsidP="00E15F6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*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Данный пункт Мониторинга субъектом Российской Федерации представляется в срок, установленный дополнительным запросом Минтруда России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13" w:type="dxa"/>
        <w:tblInd w:w="-382" w:type="dxa"/>
        <w:tblLook w:val="0000" w:firstRow="0" w:lastRow="0" w:firstColumn="0" w:lastColumn="0" w:noHBand="0" w:noVBand="0"/>
      </w:tblPr>
      <w:tblGrid>
        <w:gridCol w:w="691"/>
        <w:gridCol w:w="691"/>
        <w:gridCol w:w="690"/>
        <w:gridCol w:w="2378"/>
        <w:gridCol w:w="1900"/>
        <w:gridCol w:w="1284"/>
        <w:gridCol w:w="900"/>
        <w:gridCol w:w="1879"/>
      </w:tblGrid>
      <w:tr w:rsidR="00C84358" w:rsidRPr="005A3443" w:rsidTr="00E15F64">
        <w:trPr>
          <w:trHeight w:val="765"/>
        </w:trPr>
        <w:tc>
          <w:tcPr>
            <w:tcW w:w="104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4.5-4.7 Практика применения расчета нормативных затрат на оказание социальных услуг и использования механизма нормативно-подушевого финансирования в учреждениях социального обслуживания населения субъектов Российской Федерации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представлена в описательной части</w:t>
            </w:r>
          </w:p>
        </w:tc>
      </w:tr>
      <w:tr w:rsidR="00C84358" w:rsidRPr="005A3443" w:rsidTr="00E15F64">
        <w:trPr>
          <w:trHeight w:val="255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910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внедрение механизма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1094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Наличие нормативных правовых актов,  утвердивших внедрение механизма  нормативно-подушевого финансирования в учреждениях социального обслуживания населения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нормативных правовых актов, регламентирующих нормативно-подушевое финансирование предоставления социальных услуг</w:t>
            </w:r>
          </w:p>
        </w:tc>
      </w:tr>
      <w:tr w:rsidR="00C84358" w:rsidRPr="005A3443" w:rsidTr="00E15F64">
        <w:trPr>
          <w:trHeight w:val="255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9615DF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615DF">
              <w:rPr>
                <w:rFonts w:ascii="Times New Roman" w:hAnsi="Times New Roman"/>
                <w:bCs/>
                <w:i/>
                <w:lang w:eastAsia="ru-RU"/>
              </w:rPr>
              <w:t>Наличие Методики расчета нормативных затрат на оказание социальных услуг с использованием механизма нормативно-подушевого финансирования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реквизиты нормативного правового акта, утверждающего Методику</w:t>
            </w:r>
          </w:p>
        </w:tc>
      </w:tr>
      <w:tr w:rsidR="00C84358" w:rsidRPr="005A3443" w:rsidTr="004B58C6">
        <w:trPr>
          <w:trHeight w:val="281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нормативов подушевого финансирования социальных услуг в учреждениях социального обслуживания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Постановление Администрации Милютинского района</w:t>
            </w:r>
          </w:p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"О порядке формирования муниципального задания на оказание муниципальных услуг( выполнение работ) в отношении муниципальных учреждений Милютинского района и финансового обеспечения выполнения муниципального  задания.</w:t>
            </w:r>
          </w:p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МУ ОСЗН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Милютинского района " Об утверждении подушевого норматива финансирования социальных услуг"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384 от  05.10. 2015 г.</w:t>
            </w: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31 декабря 2015 № 62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B58C6">
        <w:trPr>
          <w:trHeight w:val="233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4B58C6">
        <w:trPr>
          <w:trHeight w:val="230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При финансировании государственных и муниципальных учреждений социального обслуживания населения Ростовской области метод нормативно-подушевого финансирования  не применяется.</w:t>
      </w: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Финансовое обеспечение выполнения государственного задания государственными учреждениями  социального обслуживания Ростовской области осуществляется в соответствии с методикой  расчета стоимости государственных услуг в Ростовской области, утвержденной постановлением Правительства Ростовской области от 23.12.2011 № 291 «О порядке организации работы по формированию и финансовому обеспечению государственного задания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 государственным учреждениям Ростовской области» с применением норматива стоимости единицы услуги, в зависимости от количества и качества социальных услуг, предоставляемых различным категориям граждан.</w:t>
      </w: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0"/>
          <w:szCs w:val="20"/>
          <w:lang w:eastAsia="ru-RU"/>
        </w:rPr>
        <w:t>Финансовое обеспечение выполнения муниципального задания муниципальными учреждениями социального обслуживания населения Ростовской области осуществляется в соответствии  с  аналогичными муниципальными правовыми актами.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E15F64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15F64">
        <w:rPr>
          <w:rFonts w:ascii="Times New Roman" w:hAnsi="Times New Roman"/>
          <w:sz w:val="20"/>
          <w:szCs w:val="20"/>
          <w:lang w:eastAsia="ru-RU"/>
        </w:rPr>
        <w:t xml:space="preserve">Информация по данному пункту представляется в описательной части к Мониторингу в </w:t>
      </w:r>
      <w:r w:rsidRPr="00E15F64">
        <w:rPr>
          <w:rFonts w:ascii="Times New Roman" w:hAnsi="Times New Roman"/>
          <w:bCs/>
          <w:sz w:val="20"/>
          <w:szCs w:val="20"/>
          <w:lang w:eastAsia="ru-RU"/>
        </w:rPr>
        <w:t>срок, установленный дополнительным запросом Минтруда России</w:t>
      </w: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0427" w:type="dxa"/>
        <w:tblInd w:w="-396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536"/>
      </w:tblGrid>
      <w:tr w:rsidR="00C84358" w:rsidRPr="005A3443" w:rsidTr="00E15F64">
        <w:trPr>
          <w:trHeight w:val="503"/>
        </w:trPr>
        <w:tc>
          <w:tcPr>
            <w:tcW w:w="104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4.8. Деятельность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C84358" w:rsidRPr="005A3443" w:rsidTr="00E15F64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Наличие Соглашений органов социальной защиты населения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84358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 xml:space="preserve">Виды оказываемой помощи, услуг добровольцев, волонтеров 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компьютерной грамотности граждан пожилого возраста</w:t>
            </w:r>
          </w:p>
        </w:tc>
      </w:tr>
      <w:tr w:rsidR="00C84358" w:rsidRPr="005A3443" w:rsidTr="00E15F64">
        <w:trPr>
          <w:trHeight w:val="7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E15F64">
              <w:rPr>
                <w:rFonts w:ascii="Arial" w:hAnsi="Arial"/>
                <w:bCs/>
                <w:sz w:val="20"/>
                <w:szCs w:val="20"/>
                <w:lang w:eastAsia="ru-RU"/>
              </w:rPr>
              <w:t>…………..</w:t>
            </w:r>
          </w:p>
        </w:tc>
      </w:tr>
    </w:tbl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9684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731"/>
        <w:gridCol w:w="9"/>
        <w:gridCol w:w="722"/>
        <w:gridCol w:w="18"/>
        <w:gridCol w:w="712"/>
        <w:gridCol w:w="1012"/>
        <w:gridCol w:w="1159"/>
        <w:gridCol w:w="21"/>
        <w:gridCol w:w="1629"/>
        <w:gridCol w:w="21"/>
        <w:gridCol w:w="1263"/>
        <w:gridCol w:w="21"/>
        <w:gridCol w:w="879"/>
        <w:gridCol w:w="21"/>
        <w:gridCol w:w="206"/>
        <w:gridCol w:w="1260"/>
      </w:tblGrid>
      <w:tr w:rsidR="00C84358" w:rsidRPr="005A3443" w:rsidTr="009615DF">
        <w:trPr>
          <w:trHeight w:val="2208"/>
        </w:trPr>
        <w:tc>
          <w:tcPr>
            <w:tcW w:w="96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5.1-5.3 Внедрению 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организаций, в том числе введение публичных рейтингов их деятельности</w:t>
            </w:r>
          </w:p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4358" w:rsidRPr="005A3443" w:rsidTr="00F52DF9">
        <w:trPr>
          <w:trHeight w:val="25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F52DF9">
        <w:trPr>
          <w:trHeight w:val="347"/>
        </w:trPr>
        <w:tc>
          <w:tcPr>
            <w:tcW w:w="4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F52DF9">
            <w:pPr>
              <w:spacing w:after="0" w:line="240" w:lineRule="auto"/>
              <w:ind w:right="130"/>
              <w:jc w:val="center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</w:p>
        </w:tc>
      </w:tr>
      <w:tr w:rsidR="00C84358" w:rsidRPr="005A3443" w:rsidTr="00F52DF9">
        <w:trPr>
          <w:trHeight w:val="255"/>
        </w:trPr>
        <w:tc>
          <w:tcPr>
            <w:tcW w:w="4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Наличие нормативного правового акта, утверждающего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независимой системы оценки качества работы организаций, предоставляющих социальные услуги, включая  определение критериев эффективности работы таких организаций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BA53A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</w:rPr>
              <w:t>Распоряжение  Администрации  Милютинского района от 18.09. 2013г.№ 390 " О создании общественного совета для оценки качества работы муниципальных учреждений Милютинского района, оказывающих социальные услуги населению в сферах  образования, культуры, здравоохранения и социального обслуживания"</w:t>
            </w:r>
          </w:p>
        </w:tc>
      </w:tr>
      <w:tr w:rsidR="00C84358" w:rsidRPr="005A3443" w:rsidTr="00F52DF9">
        <w:trPr>
          <w:trHeight w:val="255"/>
        </w:trPr>
        <w:tc>
          <w:tcPr>
            <w:tcW w:w="21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Критерии оценки:</w:t>
            </w: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C84358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Комфортность условий и доступность получения услуг, в т.ч. для граждан с ограниченными возможностями</w:t>
            </w:r>
          </w:p>
        </w:tc>
      </w:tr>
      <w:tr w:rsidR="00C84358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Время ожидания в очереди при получении услуги</w:t>
            </w:r>
          </w:p>
        </w:tc>
      </w:tr>
      <w:tr w:rsidR="00C84358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Доля получателей услуг, удовлетворенных качеством услуг</w:t>
            </w:r>
          </w:p>
        </w:tc>
      </w:tr>
      <w:tr w:rsidR="00C84358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sz w:val="20"/>
                <w:szCs w:val="20"/>
                <w:lang w:eastAsia="ru-RU"/>
              </w:rPr>
              <w:t>Доброжелательность, вежливость и компетентность работников организации</w:t>
            </w:r>
          </w:p>
        </w:tc>
      </w:tr>
      <w:tr w:rsidR="00C84358" w:rsidRPr="005A3443" w:rsidTr="00F52DF9">
        <w:trPr>
          <w:trHeight w:val="255"/>
        </w:trPr>
        <w:tc>
          <w:tcPr>
            <w:tcW w:w="21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F52DF9">
        <w:trPr>
          <w:trHeight w:val="529"/>
        </w:trPr>
        <w:tc>
          <w:tcPr>
            <w:tcW w:w="968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5.4. Создание попечительских советов в учреждениях социального обслуживания населения</w:t>
            </w:r>
          </w:p>
        </w:tc>
      </w:tr>
      <w:tr w:rsidR="00C84358" w:rsidRPr="005A3443" w:rsidTr="00F52DF9">
        <w:trPr>
          <w:trHeight w:val="25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F52DF9">
        <w:trPr>
          <w:trHeight w:val="255"/>
        </w:trPr>
        <w:tc>
          <w:tcPr>
            <w:tcW w:w="32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4358" w:rsidRPr="00E15F64" w:rsidRDefault="00C84358" w:rsidP="00F52DF9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F52DF9">
        <w:trPr>
          <w:trHeight w:val="255"/>
        </w:trPr>
        <w:tc>
          <w:tcPr>
            <w:tcW w:w="3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C84358" w:rsidRPr="005A3443" w:rsidTr="00F52DF9">
        <w:trPr>
          <w:trHeight w:val="255"/>
        </w:trPr>
        <w:tc>
          <w:tcPr>
            <w:tcW w:w="32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F52DF9">
        <w:trPr>
          <w:trHeight w:val="863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                                     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106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F52DF9">
        <w:trPr>
          <w:trHeight w:val="714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Общее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оличество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учреждений социального обслуживания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F52DF9">
        <w:trPr>
          <w:trHeight w:val="255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 них с созданными в них попечительскими советами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F52DF9">
        <w:trPr>
          <w:trHeight w:val="255"/>
        </w:trPr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Участие попечительского совета в оценке качества 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предоставляемых учреждением  социальных услуг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66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5A5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50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603"/>
        <w:gridCol w:w="603"/>
        <w:gridCol w:w="602"/>
        <w:gridCol w:w="1784"/>
        <w:gridCol w:w="236"/>
        <w:gridCol w:w="844"/>
        <w:gridCol w:w="462"/>
        <w:gridCol w:w="438"/>
        <w:gridCol w:w="522"/>
        <w:gridCol w:w="1458"/>
        <w:gridCol w:w="1273"/>
        <w:gridCol w:w="707"/>
        <w:gridCol w:w="718"/>
      </w:tblGrid>
      <w:tr w:rsidR="00C84358" w:rsidRPr="005A3443" w:rsidTr="00A026E5">
        <w:trPr>
          <w:trHeight w:val="517"/>
        </w:trPr>
        <w:tc>
          <w:tcPr>
            <w:tcW w:w="10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4358" w:rsidRPr="00E15F64" w:rsidRDefault="00C84358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5.6 Утверждение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  <w:p w:rsidR="00C84358" w:rsidRPr="00E15F64" w:rsidRDefault="00C84358" w:rsidP="00E15F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358" w:rsidRPr="005A3443" w:rsidTr="00A026E5">
        <w:trPr>
          <w:gridAfter w:val="2"/>
          <w:wAfter w:w="1425" w:type="dxa"/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4A6FC0">
        <w:trPr>
          <w:gridAfter w:val="1"/>
          <w:wAfter w:w="718" w:type="dxa"/>
          <w:trHeight w:val="873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(указать)</w:t>
            </w:r>
          </w:p>
        </w:tc>
      </w:tr>
      <w:tr w:rsidR="00C84358" w:rsidRPr="005A3443" w:rsidTr="004A6FC0">
        <w:trPr>
          <w:gridAfter w:val="1"/>
          <w:wAfter w:w="718" w:type="dxa"/>
          <w:trHeight w:val="900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Прилагаются</w:t>
            </w:r>
          </w:p>
        </w:tc>
      </w:tr>
      <w:tr w:rsidR="00C84358" w:rsidRPr="005A3443" w:rsidTr="004A6FC0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4A6FC0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C84358" w:rsidRPr="005A3443" w:rsidTr="00392F9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392F9C">
        <w:trPr>
          <w:gridAfter w:val="1"/>
          <w:wAfter w:w="718" w:type="dxa"/>
          <w:trHeight w:val="25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Принятые нормативные акты</w:t>
            </w:r>
          </w:p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A026E5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Приказ директора" О выплате надбавки  работникам отдельных категорий, </w:t>
            </w:r>
            <w:r>
              <w:rPr>
                <w:sz w:val="20"/>
                <w:szCs w:val="20"/>
              </w:rPr>
              <w:lastRenderedPageBreak/>
              <w:t>определенных Указом Президента РФ № 597 от 07.05. 2012г .за интенсивность и высокие результаты работы, согласно установленных  критерий оценки качества и эффективности выполняемых работ")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3633E4" w:rsidRDefault="00C84358" w:rsidP="00E1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3633E4" w:rsidRDefault="00C84358" w:rsidP="004E7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3633E4" w:rsidRDefault="00C84358" w:rsidP="005A5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69" w:type="dxa"/>
        <w:tblInd w:w="-396" w:type="dxa"/>
        <w:tblLook w:val="0000" w:firstRow="0" w:lastRow="0" w:firstColumn="0" w:lastColumn="0" w:noHBand="0" w:noVBand="0"/>
      </w:tblPr>
      <w:tblGrid>
        <w:gridCol w:w="620"/>
        <w:gridCol w:w="620"/>
        <w:gridCol w:w="619"/>
        <w:gridCol w:w="2164"/>
        <w:gridCol w:w="1650"/>
        <w:gridCol w:w="1284"/>
        <w:gridCol w:w="900"/>
        <w:gridCol w:w="2712"/>
      </w:tblGrid>
      <w:tr w:rsidR="00C84358" w:rsidRPr="005A3443" w:rsidTr="00E15F64">
        <w:trPr>
          <w:trHeight w:val="779"/>
        </w:trPr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5.7 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C84358" w:rsidRPr="005A3443" w:rsidTr="00E15F64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информационно-разъяснительной работы </w:t>
            </w:r>
            <w:r w:rsidRPr="00E15F6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населением, о системе социального обслуживания, видах, условиях предоставления услуг</w:t>
            </w: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Информационные стенды, беседы</w:t>
            </w: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tcBorders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Через районную газету   " Луч"</w:t>
            </w: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Консультации</w:t>
            </w: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МФЦ, сайт сети " Интернет"</w:t>
            </w:r>
          </w:p>
        </w:tc>
      </w:tr>
      <w:tr w:rsidR="00C84358" w:rsidRPr="005A3443" w:rsidTr="00E15F64">
        <w:trPr>
          <w:trHeight w:val="233"/>
        </w:trPr>
        <w:tc>
          <w:tcPr>
            <w:tcW w:w="4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84358" w:rsidRPr="005A3443" w:rsidTr="00E15F64">
        <w:trPr>
          <w:trHeight w:val="297"/>
        </w:trPr>
        <w:tc>
          <w:tcPr>
            <w:tcW w:w="4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квартал</w:t>
            </w:r>
          </w:p>
        </w:tc>
      </w:tr>
      <w:tr w:rsidR="00C84358" w:rsidRPr="005A3443" w:rsidTr="00E15F64">
        <w:trPr>
          <w:trHeight w:val="318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Доля учреждений, имеющих официальные Интернет-сайты и их системное сопровождение в общем числе учреждений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84358" w:rsidRPr="005A3443" w:rsidTr="00E15F64">
        <w:trPr>
          <w:trHeight w:val="255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F64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58" w:rsidRPr="00E15F64" w:rsidRDefault="00C84358" w:rsidP="00E1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4358" w:rsidRPr="00E15F64" w:rsidRDefault="00C84358" w:rsidP="00E15F6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4358" w:rsidRPr="00E15F64" w:rsidRDefault="00C84358" w:rsidP="00E15F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84358" w:rsidRPr="00B20172" w:rsidRDefault="00C84358" w:rsidP="000B69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84358" w:rsidRPr="00B20172" w:rsidSect="00B7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DD"/>
    <w:rsid w:val="00005D1B"/>
    <w:rsid w:val="00020F54"/>
    <w:rsid w:val="0002360F"/>
    <w:rsid w:val="0003633A"/>
    <w:rsid w:val="000461FA"/>
    <w:rsid w:val="000467CC"/>
    <w:rsid w:val="00054BEB"/>
    <w:rsid w:val="00062B97"/>
    <w:rsid w:val="000A277C"/>
    <w:rsid w:val="000A2DD3"/>
    <w:rsid w:val="000A2EF7"/>
    <w:rsid w:val="000B69EC"/>
    <w:rsid w:val="000C06F6"/>
    <w:rsid w:val="000C22E8"/>
    <w:rsid w:val="000E0166"/>
    <w:rsid w:val="000E49A5"/>
    <w:rsid w:val="000F0F7B"/>
    <w:rsid w:val="00106764"/>
    <w:rsid w:val="00146AF4"/>
    <w:rsid w:val="0018093E"/>
    <w:rsid w:val="00184F1D"/>
    <w:rsid w:val="00194AAF"/>
    <w:rsid w:val="001B558B"/>
    <w:rsid w:val="001C3255"/>
    <w:rsid w:val="001C66C2"/>
    <w:rsid w:val="001D216A"/>
    <w:rsid w:val="001E0DAB"/>
    <w:rsid w:val="001F4308"/>
    <w:rsid w:val="001F464D"/>
    <w:rsid w:val="0020221F"/>
    <w:rsid w:val="00207E30"/>
    <w:rsid w:val="00216545"/>
    <w:rsid w:val="00262F74"/>
    <w:rsid w:val="0026313B"/>
    <w:rsid w:val="00266900"/>
    <w:rsid w:val="00276694"/>
    <w:rsid w:val="00290CED"/>
    <w:rsid w:val="002D2551"/>
    <w:rsid w:val="002E4F40"/>
    <w:rsid w:val="00330508"/>
    <w:rsid w:val="003633E4"/>
    <w:rsid w:val="00370590"/>
    <w:rsid w:val="003776BD"/>
    <w:rsid w:val="00392F9C"/>
    <w:rsid w:val="003971B9"/>
    <w:rsid w:val="003B3146"/>
    <w:rsid w:val="003E14A7"/>
    <w:rsid w:val="003E6ED5"/>
    <w:rsid w:val="003E78F4"/>
    <w:rsid w:val="003F6EE3"/>
    <w:rsid w:val="00403949"/>
    <w:rsid w:val="00442086"/>
    <w:rsid w:val="00443174"/>
    <w:rsid w:val="00446715"/>
    <w:rsid w:val="004652C6"/>
    <w:rsid w:val="00476407"/>
    <w:rsid w:val="0049532C"/>
    <w:rsid w:val="004A6C2C"/>
    <w:rsid w:val="004A6FC0"/>
    <w:rsid w:val="004B0740"/>
    <w:rsid w:val="004B58C6"/>
    <w:rsid w:val="004C0498"/>
    <w:rsid w:val="004C4A5A"/>
    <w:rsid w:val="004D39C7"/>
    <w:rsid w:val="004E7146"/>
    <w:rsid w:val="004F677B"/>
    <w:rsid w:val="00536415"/>
    <w:rsid w:val="005603D8"/>
    <w:rsid w:val="00571222"/>
    <w:rsid w:val="00584813"/>
    <w:rsid w:val="005851A6"/>
    <w:rsid w:val="005873FB"/>
    <w:rsid w:val="005A3443"/>
    <w:rsid w:val="005A5DD4"/>
    <w:rsid w:val="005B2536"/>
    <w:rsid w:val="005B5C74"/>
    <w:rsid w:val="005D3584"/>
    <w:rsid w:val="005E7657"/>
    <w:rsid w:val="00632AEF"/>
    <w:rsid w:val="0063351B"/>
    <w:rsid w:val="00647305"/>
    <w:rsid w:val="00647652"/>
    <w:rsid w:val="00657DFC"/>
    <w:rsid w:val="006627B8"/>
    <w:rsid w:val="0066285C"/>
    <w:rsid w:val="00667AE2"/>
    <w:rsid w:val="00670C16"/>
    <w:rsid w:val="00694151"/>
    <w:rsid w:val="006A2662"/>
    <w:rsid w:val="006E37E9"/>
    <w:rsid w:val="00703723"/>
    <w:rsid w:val="00707941"/>
    <w:rsid w:val="00737E30"/>
    <w:rsid w:val="00746E7F"/>
    <w:rsid w:val="00752F6E"/>
    <w:rsid w:val="0076457D"/>
    <w:rsid w:val="00772730"/>
    <w:rsid w:val="00776069"/>
    <w:rsid w:val="00777229"/>
    <w:rsid w:val="00777750"/>
    <w:rsid w:val="007A2745"/>
    <w:rsid w:val="007B5A4F"/>
    <w:rsid w:val="007B5DF6"/>
    <w:rsid w:val="007D2254"/>
    <w:rsid w:val="007D721E"/>
    <w:rsid w:val="007E7F44"/>
    <w:rsid w:val="007F4982"/>
    <w:rsid w:val="00814A2E"/>
    <w:rsid w:val="00817BBB"/>
    <w:rsid w:val="00835F14"/>
    <w:rsid w:val="0085112B"/>
    <w:rsid w:val="00872F13"/>
    <w:rsid w:val="008748B1"/>
    <w:rsid w:val="00890811"/>
    <w:rsid w:val="00891174"/>
    <w:rsid w:val="008A7B3E"/>
    <w:rsid w:val="008D1B5A"/>
    <w:rsid w:val="008D69C4"/>
    <w:rsid w:val="008F13F2"/>
    <w:rsid w:val="00901422"/>
    <w:rsid w:val="00916F0B"/>
    <w:rsid w:val="009303D4"/>
    <w:rsid w:val="00941466"/>
    <w:rsid w:val="00941D84"/>
    <w:rsid w:val="00950B1B"/>
    <w:rsid w:val="009615DF"/>
    <w:rsid w:val="009710E5"/>
    <w:rsid w:val="0097725E"/>
    <w:rsid w:val="00980127"/>
    <w:rsid w:val="00984051"/>
    <w:rsid w:val="00984CFD"/>
    <w:rsid w:val="009A4032"/>
    <w:rsid w:val="009A6384"/>
    <w:rsid w:val="009B111D"/>
    <w:rsid w:val="009B245F"/>
    <w:rsid w:val="009C3AC9"/>
    <w:rsid w:val="009C564C"/>
    <w:rsid w:val="009D0F5D"/>
    <w:rsid w:val="009D2526"/>
    <w:rsid w:val="009E058B"/>
    <w:rsid w:val="009E0B99"/>
    <w:rsid w:val="009E1C8C"/>
    <w:rsid w:val="009E21A7"/>
    <w:rsid w:val="00A015EB"/>
    <w:rsid w:val="00A026E5"/>
    <w:rsid w:val="00A071BD"/>
    <w:rsid w:val="00A07D16"/>
    <w:rsid w:val="00A306FB"/>
    <w:rsid w:val="00A34B20"/>
    <w:rsid w:val="00A34EAE"/>
    <w:rsid w:val="00A71831"/>
    <w:rsid w:val="00A90E72"/>
    <w:rsid w:val="00AB32DF"/>
    <w:rsid w:val="00AC006A"/>
    <w:rsid w:val="00AE2215"/>
    <w:rsid w:val="00AF35DD"/>
    <w:rsid w:val="00AF6821"/>
    <w:rsid w:val="00B049B9"/>
    <w:rsid w:val="00B20172"/>
    <w:rsid w:val="00B31298"/>
    <w:rsid w:val="00B3205B"/>
    <w:rsid w:val="00B37719"/>
    <w:rsid w:val="00B4702A"/>
    <w:rsid w:val="00B74D62"/>
    <w:rsid w:val="00B74FDB"/>
    <w:rsid w:val="00B77972"/>
    <w:rsid w:val="00B9042D"/>
    <w:rsid w:val="00BA53AA"/>
    <w:rsid w:val="00BC11C9"/>
    <w:rsid w:val="00BC4F21"/>
    <w:rsid w:val="00BC6783"/>
    <w:rsid w:val="00BD273B"/>
    <w:rsid w:val="00BD4620"/>
    <w:rsid w:val="00BE1D6D"/>
    <w:rsid w:val="00BF14EF"/>
    <w:rsid w:val="00BF6BBD"/>
    <w:rsid w:val="00C03A0F"/>
    <w:rsid w:val="00C05297"/>
    <w:rsid w:val="00C11CC9"/>
    <w:rsid w:val="00C17514"/>
    <w:rsid w:val="00C23D3A"/>
    <w:rsid w:val="00C341E1"/>
    <w:rsid w:val="00C44D4A"/>
    <w:rsid w:val="00C52664"/>
    <w:rsid w:val="00C62130"/>
    <w:rsid w:val="00C6232D"/>
    <w:rsid w:val="00C71648"/>
    <w:rsid w:val="00C71FDD"/>
    <w:rsid w:val="00C72798"/>
    <w:rsid w:val="00C75D8B"/>
    <w:rsid w:val="00C84358"/>
    <w:rsid w:val="00C96F74"/>
    <w:rsid w:val="00CB2EE3"/>
    <w:rsid w:val="00CC5276"/>
    <w:rsid w:val="00CD2474"/>
    <w:rsid w:val="00D12A4A"/>
    <w:rsid w:val="00D212FC"/>
    <w:rsid w:val="00D2507F"/>
    <w:rsid w:val="00D40D17"/>
    <w:rsid w:val="00D41AA7"/>
    <w:rsid w:val="00D5269E"/>
    <w:rsid w:val="00D818F7"/>
    <w:rsid w:val="00D86766"/>
    <w:rsid w:val="00D91CA4"/>
    <w:rsid w:val="00DB44FA"/>
    <w:rsid w:val="00DC3C9F"/>
    <w:rsid w:val="00DE0316"/>
    <w:rsid w:val="00DE6599"/>
    <w:rsid w:val="00DE7593"/>
    <w:rsid w:val="00E00A23"/>
    <w:rsid w:val="00E14F30"/>
    <w:rsid w:val="00E15F64"/>
    <w:rsid w:val="00E33C65"/>
    <w:rsid w:val="00E71AFB"/>
    <w:rsid w:val="00E73B30"/>
    <w:rsid w:val="00EA3DEA"/>
    <w:rsid w:val="00EA5068"/>
    <w:rsid w:val="00EC3512"/>
    <w:rsid w:val="00ED610C"/>
    <w:rsid w:val="00EF626A"/>
    <w:rsid w:val="00F21FB7"/>
    <w:rsid w:val="00F2384A"/>
    <w:rsid w:val="00F343AA"/>
    <w:rsid w:val="00F36837"/>
    <w:rsid w:val="00F45A70"/>
    <w:rsid w:val="00F52DF9"/>
    <w:rsid w:val="00F52FEF"/>
    <w:rsid w:val="00F600AB"/>
    <w:rsid w:val="00F65002"/>
    <w:rsid w:val="00F656E4"/>
    <w:rsid w:val="00F72216"/>
    <w:rsid w:val="00F82DE3"/>
    <w:rsid w:val="00FA14BD"/>
    <w:rsid w:val="00FA54E9"/>
    <w:rsid w:val="00FA6219"/>
    <w:rsid w:val="00FA6B9F"/>
    <w:rsid w:val="00FB3FDF"/>
    <w:rsid w:val="00FD405D"/>
    <w:rsid w:val="00FD418C"/>
    <w:rsid w:val="00FE1189"/>
    <w:rsid w:val="00FE3059"/>
    <w:rsid w:val="00FE357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hAnsi="Georgia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F64"/>
    <w:rPr>
      <w:rFonts w:ascii="Georgia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5F6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15F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E15F64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D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15F64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hAnsi="Georgia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F64"/>
    <w:rPr>
      <w:rFonts w:ascii="Georgia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E15F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5F6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E15F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15F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15F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15F64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E15F64"/>
    <w:pPr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E15F64"/>
    <w:rPr>
      <w:rFonts w:ascii="Calibri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E15F64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15F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E15F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Гондаренко</dc:creator>
  <cp:lastModifiedBy>1</cp:lastModifiedBy>
  <cp:revision>2</cp:revision>
  <cp:lastPrinted>2016-03-31T10:51:00Z</cp:lastPrinted>
  <dcterms:created xsi:type="dcterms:W3CDTF">2017-04-07T19:02:00Z</dcterms:created>
  <dcterms:modified xsi:type="dcterms:W3CDTF">2017-04-07T19:02:00Z</dcterms:modified>
</cp:coreProperties>
</file>